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78" w:rsidRDefault="00E75B3E">
      <w:pPr>
        <w:spacing w:before="69"/>
        <w:ind w:left="6761" w:right="209" w:firstLine="1900"/>
        <w:rPr>
          <w:i/>
          <w:sz w:val="24"/>
        </w:rPr>
      </w:pPr>
      <w:r>
        <w:rPr>
          <w:i/>
          <w:sz w:val="24"/>
        </w:rPr>
        <w:t>Приложение №2 к Положению о проведении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торгов</w:t>
      </w:r>
    </w:p>
    <w:p w:rsidR="00314278" w:rsidRDefault="00314278">
      <w:pPr>
        <w:pStyle w:val="a3"/>
        <w:spacing w:before="8"/>
        <w:ind w:left="0" w:firstLine="0"/>
        <w:jc w:val="left"/>
        <w:rPr>
          <w:i/>
          <w:sz w:val="16"/>
        </w:rPr>
      </w:pPr>
    </w:p>
    <w:p w:rsidR="00314278" w:rsidRDefault="00E75B3E">
      <w:pPr>
        <w:pStyle w:val="1"/>
        <w:spacing w:before="90"/>
        <w:ind w:right="222"/>
        <w:jc w:val="right"/>
      </w:pPr>
      <w:r>
        <w:rPr>
          <w:color w:val="538DD3"/>
          <w:spacing w:val="-1"/>
        </w:rPr>
        <w:t>ПРОЕКТ</w:t>
      </w:r>
    </w:p>
    <w:p w:rsidR="00314278" w:rsidRDefault="00E75B3E">
      <w:pPr>
        <w:tabs>
          <w:tab w:val="left" w:pos="7333"/>
        </w:tabs>
        <w:spacing w:line="274" w:lineRule="exact"/>
        <w:ind w:left="3412"/>
        <w:rPr>
          <w:sz w:val="24"/>
        </w:rPr>
      </w:pPr>
      <w:r>
        <w:rPr>
          <w:b/>
          <w:sz w:val="24"/>
        </w:rPr>
        <w:t xml:space="preserve">Договор о задатке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4278" w:rsidRDefault="00314278">
      <w:pPr>
        <w:pStyle w:val="a3"/>
        <w:spacing w:before="7"/>
        <w:ind w:left="0" w:firstLine="0"/>
        <w:jc w:val="left"/>
        <w:rPr>
          <w:sz w:val="17"/>
        </w:rPr>
      </w:pPr>
    </w:p>
    <w:p w:rsidR="00314278" w:rsidRDefault="00E75B3E">
      <w:pPr>
        <w:pStyle w:val="a3"/>
        <w:tabs>
          <w:tab w:val="left" w:pos="6638"/>
          <w:tab w:val="left" w:pos="7116"/>
          <w:tab w:val="left" w:pos="9388"/>
        </w:tabs>
        <w:spacing w:before="90"/>
        <w:ind w:firstLine="0"/>
        <w:jc w:val="left"/>
      </w:pPr>
      <w:r>
        <w:t>г.</w:t>
      </w:r>
      <w:r>
        <w:rPr>
          <w:spacing w:val="-3"/>
        </w:rPr>
        <w:t xml:space="preserve"> </w:t>
      </w:r>
      <w:r>
        <w:t>Москва</w:t>
      </w:r>
      <w:r>
        <w:tab/>
      </w:r>
      <w:r>
        <w:rPr>
          <w:spacing w:val="-7"/>
        </w:rPr>
        <w:t>«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2019</w:t>
      </w:r>
      <w:r>
        <w:t xml:space="preserve"> года</w:t>
      </w:r>
    </w:p>
    <w:p w:rsidR="00314278" w:rsidRDefault="00314278">
      <w:pPr>
        <w:pStyle w:val="a3"/>
        <w:ind w:left="0" w:firstLine="0"/>
        <w:jc w:val="left"/>
      </w:pPr>
    </w:p>
    <w:p w:rsidR="00314278" w:rsidRDefault="00E75B3E">
      <w:pPr>
        <w:pStyle w:val="a3"/>
        <w:ind w:right="220" w:firstLine="708"/>
      </w:pPr>
      <w:r>
        <w:t>Общество с ограниченной ответственностью Управляющая компания «Аурум Инвестмент» Д.У. Закрытым паевым инвестиционным фондом недвижимости «Капитал- Недвижимость», в лице Генерального директора Позднякова Эдуарда Валентиновича</w:t>
      </w:r>
      <w:bookmarkStart w:id="0" w:name="_GoBack"/>
      <w:bookmarkEnd w:id="0"/>
      <w:r>
        <w:t>, действующего на основании Устава, имену</w:t>
      </w:r>
      <w:r>
        <w:t xml:space="preserve">емое в дальнейшем </w:t>
      </w:r>
      <w:r>
        <w:rPr>
          <w:b/>
        </w:rPr>
        <w:t>«Продавец»</w:t>
      </w:r>
      <w:r>
        <w:t>, с одной стороны, и</w:t>
      </w:r>
    </w:p>
    <w:p w:rsidR="00314278" w:rsidRDefault="00E75B3E">
      <w:pPr>
        <w:pStyle w:val="a3"/>
        <w:ind w:left="1021" w:firstLine="0"/>
        <w:jc w:val="left"/>
      </w:pPr>
      <w:r>
        <w:t>- для юридических лиц/индивидуальных предпринимателей:</w:t>
      </w:r>
    </w:p>
    <w:p w:rsidR="00314278" w:rsidRDefault="00E75B3E">
      <w:pPr>
        <w:pStyle w:val="a3"/>
        <w:tabs>
          <w:tab w:val="left" w:pos="10275"/>
        </w:tabs>
        <w:spacing w:before="12"/>
        <w:ind w:firstLine="0"/>
      </w:pP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14278" w:rsidRDefault="00E75B3E">
      <w:pPr>
        <w:spacing w:before="6" w:line="230" w:lineRule="exact"/>
        <w:ind w:left="3055" w:right="2264"/>
        <w:jc w:val="center"/>
        <w:rPr>
          <w:i/>
          <w:sz w:val="20"/>
        </w:rPr>
      </w:pPr>
      <w:r>
        <w:rPr>
          <w:i/>
          <w:sz w:val="20"/>
        </w:rPr>
        <w:t>(наименование и организационно-правовая форма заявителя)</w:t>
      </w:r>
    </w:p>
    <w:p w:rsidR="00314278" w:rsidRDefault="00E75B3E">
      <w:pPr>
        <w:pStyle w:val="a3"/>
        <w:tabs>
          <w:tab w:val="left" w:pos="10313"/>
        </w:tabs>
        <w:ind w:firstLine="0"/>
      </w:pPr>
      <w:r>
        <w:t>ОГРН/ИНН/КПП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14278" w:rsidRDefault="00E75B3E">
      <w:pPr>
        <w:pStyle w:val="a3"/>
        <w:tabs>
          <w:tab w:val="left" w:pos="3911"/>
          <w:tab w:val="left" w:pos="10258"/>
          <w:tab w:val="left" w:pos="10313"/>
        </w:tabs>
        <w:ind w:right="228" w:firstLine="0"/>
      </w:pPr>
      <w:r>
        <w:t>документ о государственной регистрации юридического лица/индивидуального предпринимателя (номер, кем и</w:t>
      </w:r>
      <w:r>
        <w:rPr>
          <w:spacing w:val="-10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выдан)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действующего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14278" w:rsidRDefault="00E75B3E">
      <w:pPr>
        <w:pStyle w:val="a4"/>
        <w:numPr>
          <w:ilvl w:val="0"/>
          <w:numId w:val="3"/>
        </w:numPr>
        <w:tabs>
          <w:tab w:val="left" w:pos="1161"/>
        </w:tabs>
        <w:ind w:hanging="139"/>
        <w:jc w:val="left"/>
        <w:rPr>
          <w:sz w:val="24"/>
        </w:rPr>
      </w:pPr>
      <w:r>
        <w:rPr>
          <w:sz w:val="24"/>
        </w:rPr>
        <w:t>для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лиц:</w:t>
      </w:r>
    </w:p>
    <w:p w:rsidR="00314278" w:rsidRDefault="00E75B3E">
      <w:pPr>
        <w:tabs>
          <w:tab w:val="left" w:pos="10275"/>
        </w:tabs>
        <w:ind w:left="313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</w:p>
    <w:p w:rsidR="00314278" w:rsidRDefault="00E75B3E">
      <w:pPr>
        <w:spacing w:before="1" w:line="228" w:lineRule="exact"/>
        <w:ind w:left="3055" w:right="2260"/>
        <w:jc w:val="center"/>
        <w:rPr>
          <w:i/>
          <w:sz w:val="20"/>
        </w:rPr>
      </w:pPr>
      <w:r>
        <w:rPr>
          <w:i/>
          <w:sz w:val="20"/>
        </w:rPr>
        <w:t>(Ф.И.О. заявителя)</w:t>
      </w:r>
    </w:p>
    <w:p w:rsidR="00314278" w:rsidRDefault="00E75B3E">
      <w:pPr>
        <w:pStyle w:val="a3"/>
        <w:tabs>
          <w:tab w:val="left" w:pos="10224"/>
          <w:tab w:val="left" w:pos="10291"/>
        </w:tabs>
        <w:ind w:right="250" w:firstLine="0"/>
      </w:pPr>
      <w:r>
        <w:rPr>
          <w:i/>
        </w:rPr>
        <w:t xml:space="preserve">паспорт: </w:t>
      </w:r>
      <w:r>
        <w:t>серия, номер, кем и когда выдан, дата и</w:t>
      </w:r>
      <w:r>
        <w:rPr>
          <w:spacing w:val="-11"/>
        </w:rPr>
        <w:t xml:space="preserve"> </w:t>
      </w:r>
      <w:r>
        <w:t>место 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адрес регистрации по</w:t>
      </w:r>
      <w:r>
        <w:rPr>
          <w:spacing w:val="-7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14278" w:rsidRDefault="00E75B3E">
      <w:pPr>
        <w:pStyle w:val="a3"/>
        <w:ind w:left="0" w:firstLine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202565</wp:posOffset>
                </wp:positionV>
                <wp:extent cx="6430010" cy="0"/>
                <wp:effectExtent l="15240" t="15875" r="1270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050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95pt" to="561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314278" w:rsidRDefault="00E75B3E">
      <w:pPr>
        <w:spacing w:line="238" w:lineRule="exact"/>
        <w:ind w:left="1021"/>
        <w:rPr>
          <w:sz w:val="24"/>
        </w:rPr>
      </w:pPr>
      <w:r>
        <w:rPr>
          <w:sz w:val="24"/>
        </w:rPr>
        <w:t xml:space="preserve">именуемый в дальнейшем </w:t>
      </w:r>
      <w:r>
        <w:rPr>
          <w:b/>
          <w:sz w:val="24"/>
        </w:rPr>
        <w:t>«Претендент»</w:t>
      </w:r>
      <w:r>
        <w:rPr>
          <w:sz w:val="24"/>
        </w:rPr>
        <w:t>, с другой стороны,</w:t>
      </w:r>
    </w:p>
    <w:p w:rsidR="00314278" w:rsidRDefault="00E75B3E">
      <w:pPr>
        <w:pStyle w:val="a3"/>
        <w:ind w:right="209" w:firstLine="708"/>
        <w:jc w:val="left"/>
      </w:pPr>
      <w:r>
        <w:t>совместно далее именуемые «Стороны», заключили настоящий договор о задатке (далее – Договор) о ниж</w:t>
      </w:r>
      <w:r>
        <w:t>еследующем:</w:t>
      </w:r>
    </w:p>
    <w:p w:rsidR="00314278" w:rsidRDefault="00E75B3E">
      <w:pPr>
        <w:pStyle w:val="a4"/>
        <w:numPr>
          <w:ilvl w:val="1"/>
          <w:numId w:val="3"/>
        </w:numPr>
        <w:tabs>
          <w:tab w:val="left" w:pos="1444"/>
        </w:tabs>
        <w:spacing w:line="242" w:lineRule="auto"/>
        <w:ind w:right="219" w:firstLine="852"/>
        <w:jc w:val="both"/>
        <w:rPr>
          <w:sz w:val="24"/>
        </w:rPr>
      </w:pPr>
      <w:r>
        <w:rPr>
          <w:sz w:val="24"/>
        </w:rPr>
        <w:t>В подтверждение своего намерения принять участие в торгах в форме аукциона на понижение цены (далее также - Торги, предмет которого указан в п. 2 Договора и который проводится в порядке и на условиях, указанных в извещении о проведении торгов (</w:t>
      </w:r>
      <w:r>
        <w:rPr>
          <w:sz w:val="24"/>
        </w:rPr>
        <w:t>далее – Извещение), опубликованном на электронной площадке, определенной Организатором торгов для проведения Торгов (далее также – Оператор торгов), а также по адресу:</w:t>
      </w:r>
      <w:r>
        <w:rPr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http://www.aurum-</w:t>
        </w:r>
      </w:hyperlink>
      <w:hyperlink r:id="rId6">
        <w:r>
          <w:rPr>
            <w:color w:val="0000FF"/>
            <w:sz w:val="24"/>
            <w:u w:val="single" w:color="0000FF"/>
          </w:rPr>
          <w:t xml:space="preserve"> investment.ru/</w:t>
        </w:r>
        <w:r>
          <w:rPr>
            <w:sz w:val="24"/>
          </w:rPr>
          <w:t>.</w:t>
        </w:r>
      </w:hyperlink>
      <w:r>
        <w:rPr>
          <w:sz w:val="24"/>
        </w:rPr>
        <w:t xml:space="preserve"> Претендент вносит задаток в размере, указанном в п. 3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Договора.</w:t>
      </w:r>
    </w:p>
    <w:p w:rsidR="00314278" w:rsidRDefault="00E75B3E">
      <w:pPr>
        <w:pStyle w:val="a4"/>
        <w:numPr>
          <w:ilvl w:val="1"/>
          <w:numId w:val="3"/>
        </w:numPr>
        <w:tabs>
          <w:tab w:val="left" w:pos="1425"/>
        </w:tabs>
        <w:spacing w:before="1" w:line="242" w:lineRule="auto"/>
        <w:ind w:right="221" w:firstLine="852"/>
        <w:jc w:val="left"/>
        <w:rPr>
          <w:b/>
          <w:sz w:val="24"/>
        </w:rPr>
      </w:pPr>
      <w:r>
        <w:rPr>
          <w:sz w:val="24"/>
        </w:rPr>
        <w:t xml:space="preserve">Предметом Торгов является право заключения договора купли-продажи в отношении активов Закрытого паевого инвестиционного фонда недвижимости «Капитал-Недвижимость», находящегося под управлением ООО УК «Аурум Инвестмент» (далее также – Имущество): </w:t>
      </w:r>
      <w:r>
        <w:rPr>
          <w:b/>
          <w:sz w:val="24"/>
        </w:rPr>
        <w:t>Адрес нахож</w:t>
      </w:r>
      <w:r>
        <w:rPr>
          <w:b/>
          <w:sz w:val="24"/>
        </w:rPr>
        <w:t>дения Имущества: Московская область, Серпуховский район, д.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Съяново-2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945"/>
        <w:gridCol w:w="2816"/>
        <w:gridCol w:w="1813"/>
      </w:tblGrid>
      <w:tr w:rsidR="00314278">
        <w:trPr>
          <w:trHeight w:val="369"/>
        </w:trPr>
        <w:tc>
          <w:tcPr>
            <w:tcW w:w="711" w:type="dxa"/>
          </w:tcPr>
          <w:p w:rsidR="00314278" w:rsidRDefault="00E75B3E">
            <w:pPr>
              <w:pStyle w:val="TableParagraph"/>
              <w:spacing w:before="87"/>
              <w:ind w:left="120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4945" w:type="dxa"/>
          </w:tcPr>
          <w:p w:rsidR="00314278" w:rsidRDefault="00E75B3E">
            <w:pPr>
              <w:pStyle w:val="TableParagraph"/>
              <w:spacing w:before="87"/>
              <w:ind w:left="163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объекта</w:t>
            </w:r>
          </w:p>
        </w:tc>
        <w:tc>
          <w:tcPr>
            <w:tcW w:w="2816" w:type="dxa"/>
          </w:tcPr>
          <w:p w:rsidR="00314278" w:rsidRDefault="00E75B3E">
            <w:pPr>
              <w:pStyle w:val="TableParagraph"/>
              <w:spacing w:before="87"/>
              <w:ind w:left="225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Кадастровый (условный) номер</w:t>
            </w:r>
          </w:p>
        </w:tc>
        <w:tc>
          <w:tcPr>
            <w:tcW w:w="1813" w:type="dxa"/>
          </w:tcPr>
          <w:p w:rsidR="00314278" w:rsidRDefault="00E75B3E">
            <w:pPr>
              <w:pStyle w:val="TableParagraph"/>
              <w:spacing w:line="178" w:lineRule="exact"/>
              <w:ind w:left="141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Общая площадь, кв.</w:t>
            </w:r>
          </w:p>
          <w:p w:rsidR="00314278" w:rsidRDefault="00E75B3E">
            <w:pPr>
              <w:pStyle w:val="TableParagraph"/>
              <w:spacing w:before="1" w:line="171" w:lineRule="exact"/>
              <w:ind w:left="141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м.</w:t>
            </w:r>
          </w:p>
        </w:tc>
      </w:tr>
      <w:tr w:rsidR="00314278">
        <w:trPr>
          <w:trHeight w:val="688"/>
        </w:trPr>
        <w:tc>
          <w:tcPr>
            <w:tcW w:w="711" w:type="dxa"/>
          </w:tcPr>
          <w:p w:rsidR="00314278" w:rsidRDefault="00E75B3E">
            <w:pPr>
              <w:pStyle w:val="TableParagraph"/>
              <w:spacing w:before="27"/>
              <w:ind w:left="120" w:right="2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4945" w:type="dxa"/>
          </w:tcPr>
          <w:p w:rsidR="00314278" w:rsidRDefault="00E75B3E">
            <w:pPr>
              <w:pStyle w:val="TableParagraph"/>
              <w:tabs>
                <w:tab w:val="left" w:pos="1326"/>
                <w:tab w:val="left" w:pos="2313"/>
                <w:tab w:val="left" w:pos="3429"/>
                <w:tab w:val="left" w:pos="4334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z w:val="20"/>
              </w:rPr>
              <w:tab/>
              <w:t>участок,</w:t>
            </w:r>
            <w:r>
              <w:rPr>
                <w:sz w:val="20"/>
              </w:rPr>
              <w:tab/>
              <w:t>категория</w:t>
            </w:r>
            <w:r>
              <w:rPr>
                <w:sz w:val="20"/>
              </w:rPr>
              <w:tab/>
              <w:t>земель:</w:t>
            </w:r>
            <w:r>
              <w:rPr>
                <w:sz w:val="20"/>
              </w:rPr>
              <w:tab/>
              <w:t>земли</w:t>
            </w:r>
          </w:p>
          <w:p w:rsidR="00314278" w:rsidRDefault="00E75B3E">
            <w:pPr>
              <w:pStyle w:val="TableParagraph"/>
              <w:tabs>
                <w:tab w:val="left" w:pos="2407"/>
                <w:tab w:val="left" w:pos="3732"/>
              </w:tabs>
              <w:spacing w:before="5" w:line="228" w:lineRule="exact"/>
              <w:ind w:left="110" w:right="97"/>
              <w:rPr>
                <w:sz w:val="20"/>
              </w:rPr>
            </w:pPr>
            <w:r>
              <w:rPr>
                <w:sz w:val="20"/>
              </w:rPr>
              <w:t>сельскохозяйственного</w:t>
            </w:r>
            <w:r>
              <w:rPr>
                <w:sz w:val="20"/>
              </w:rPr>
              <w:tab/>
              <w:t>назначения,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разрешенное использование: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</w:p>
        </w:tc>
        <w:tc>
          <w:tcPr>
            <w:tcW w:w="2816" w:type="dxa"/>
          </w:tcPr>
          <w:p w:rsidR="00314278" w:rsidRDefault="0031427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14278" w:rsidRDefault="00E75B3E">
            <w:pPr>
              <w:pStyle w:val="TableParagraph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50:32:0030225:5</w:t>
            </w:r>
          </w:p>
        </w:tc>
        <w:tc>
          <w:tcPr>
            <w:tcW w:w="1813" w:type="dxa"/>
          </w:tcPr>
          <w:p w:rsidR="00314278" w:rsidRDefault="0031427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14278" w:rsidRDefault="00E75B3E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14 172,00</w:t>
            </w:r>
          </w:p>
        </w:tc>
      </w:tr>
      <w:tr w:rsidR="00314278">
        <w:trPr>
          <w:trHeight w:val="690"/>
        </w:trPr>
        <w:tc>
          <w:tcPr>
            <w:tcW w:w="711" w:type="dxa"/>
          </w:tcPr>
          <w:p w:rsidR="00314278" w:rsidRDefault="00E75B3E">
            <w:pPr>
              <w:pStyle w:val="TableParagraph"/>
              <w:spacing w:before="27"/>
              <w:ind w:left="120" w:right="2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4945" w:type="dxa"/>
          </w:tcPr>
          <w:p w:rsidR="00314278" w:rsidRDefault="00E75B3E">
            <w:pPr>
              <w:pStyle w:val="TableParagraph"/>
              <w:tabs>
                <w:tab w:val="left" w:pos="1326"/>
                <w:tab w:val="left" w:pos="2313"/>
                <w:tab w:val="left" w:pos="2407"/>
                <w:tab w:val="left" w:pos="3429"/>
                <w:tab w:val="left" w:pos="3732"/>
                <w:tab w:val="left" w:pos="4334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z w:val="20"/>
              </w:rPr>
              <w:tab/>
              <w:t>участок,</w:t>
            </w:r>
            <w:r>
              <w:rPr>
                <w:sz w:val="20"/>
              </w:rPr>
              <w:tab/>
              <w:t>категория</w:t>
            </w:r>
            <w:r>
              <w:rPr>
                <w:sz w:val="20"/>
              </w:rPr>
              <w:tab/>
              <w:t>земель:</w:t>
            </w:r>
            <w:r>
              <w:rPr>
                <w:sz w:val="20"/>
              </w:rPr>
              <w:tab/>
              <w:t>земли сельскохозяйственного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назначения,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разрешенное</w:t>
            </w:r>
          </w:p>
          <w:p w:rsidR="00314278" w:rsidRDefault="00E75B3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использование: под производство</w:t>
            </w:r>
          </w:p>
        </w:tc>
        <w:tc>
          <w:tcPr>
            <w:tcW w:w="2816" w:type="dxa"/>
          </w:tcPr>
          <w:p w:rsidR="00314278" w:rsidRDefault="0031427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14278" w:rsidRDefault="00E75B3E">
            <w:pPr>
              <w:pStyle w:val="TableParagraph"/>
              <w:spacing w:before="1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50:32:0030225:6</w:t>
            </w:r>
          </w:p>
        </w:tc>
        <w:tc>
          <w:tcPr>
            <w:tcW w:w="1813" w:type="dxa"/>
          </w:tcPr>
          <w:p w:rsidR="00314278" w:rsidRDefault="0031427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14278" w:rsidRDefault="00E75B3E">
            <w:pPr>
              <w:pStyle w:val="TableParagraph"/>
              <w:spacing w:before="1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23 601,00</w:t>
            </w:r>
          </w:p>
        </w:tc>
      </w:tr>
      <w:tr w:rsidR="00314278">
        <w:trPr>
          <w:trHeight w:val="690"/>
        </w:trPr>
        <w:tc>
          <w:tcPr>
            <w:tcW w:w="711" w:type="dxa"/>
          </w:tcPr>
          <w:p w:rsidR="00314278" w:rsidRDefault="00E75B3E">
            <w:pPr>
              <w:pStyle w:val="TableParagraph"/>
              <w:spacing w:before="27"/>
              <w:ind w:left="120" w:right="2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4945" w:type="dxa"/>
          </w:tcPr>
          <w:p w:rsidR="00314278" w:rsidRDefault="00E75B3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Здание 1 и 2 периода животноводческого комплекса,</w:t>
            </w:r>
          </w:p>
          <w:p w:rsidR="00314278" w:rsidRDefault="00E75B3E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назначение: нежилое, 1-этажное, инв.№ 8584, лит. А,А1,I</w:t>
            </w:r>
          </w:p>
        </w:tc>
        <w:tc>
          <w:tcPr>
            <w:tcW w:w="2816" w:type="dxa"/>
          </w:tcPr>
          <w:p w:rsidR="00314278" w:rsidRDefault="0031427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14278" w:rsidRDefault="00E75B3E">
            <w:pPr>
              <w:pStyle w:val="TableParagraph"/>
              <w:spacing w:before="1"/>
              <w:ind w:left="223" w:right="216"/>
              <w:jc w:val="center"/>
              <w:rPr>
                <w:sz w:val="20"/>
              </w:rPr>
            </w:pPr>
            <w:r>
              <w:rPr>
                <w:sz w:val="20"/>
              </w:rPr>
              <w:t>50:32:0030202:207</w:t>
            </w:r>
          </w:p>
        </w:tc>
        <w:tc>
          <w:tcPr>
            <w:tcW w:w="1813" w:type="dxa"/>
          </w:tcPr>
          <w:p w:rsidR="00314278" w:rsidRDefault="0031427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14278" w:rsidRDefault="00E75B3E">
            <w:pPr>
              <w:pStyle w:val="TableParagraph"/>
              <w:spacing w:before="1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1 826,90</w:t>
            </w:r>
          </w:p>
        </w:tc>
      </w:tr>
      <w:tr w:rsidR="00314278">
        <w:trPr>
          <w:trHeight w:val="458"/>
        </w:trPr>
        <w:tc>
          <w:tcPr>
            <w:tcW w:w="711" w:type="dxa"/>
          </w:tcPr>
          <w:p w:rsidR="00314278" w:rsidRDefault="00E75B3E">
            <w:pPr>
              <w:pStyle w:val="TableParagraph"/>
              <w:spacing w:before="27"/>
              <w:ind w:left="120" w:right="2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4945" w:type="dxa"/>
          </w:tcPr>
          <w:p w:rsidR="00314278" w:rsidRDefault="00E75B3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Здание 3-го периода животноводческого комплекса,</w:t>
            </w:r>
          </w:p>
          <w:p w:rsidR="00314278" w:rsidRDefault="00E75B3E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назначение: нежилое, 1-этажное, инв.№ 8584, лит. Е</w:t>
            </w:r>
          </w:p>
        </w:tc>
        <w:tc>
          <w:tcPr>
            <w:tcW w:w="2816" w:type="dxa"/>
          </w:tcPr>
          <w:p w:rsidR="00314278" w:rsidRDefault="00E75B3E">
            <w:pPr>
              <w:pStyle w:val="TableParagraph"/>
              <w:spacing w:before="105"/>
              <w:ind w:left="223" w:right="216"/>
              <w:jc w:val="center"/>
              <w:rPr>
                <w:sz w:val="20"/>
              </w:rPr>
            </w:pPr>
            <w:r>
              <w:rPr>
                <w:sz w:val="20"/>
              </w:rPr>
              <w:t>50:32:0030202:204</w:t>
            </w:r>
          </w:p>
        </w:tc>
        <w:tc>
          <w:tcPr>
            <w:tcW w:w="1813" w:type="dxa"/>
          </w:tcPr>
          <w:p w:rsidR="00314278" w:rsidRDefault="00E75B3E">
            <w:pPr>
              <w:pStyle w:val="TableParagraph"/>
              <w:spacing w:before="105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6 970,30</w:t>
            </w:r>
          </w:p>
        </w:tc>
      </w:tr>
      <w:tr w:rsidR="00314278">
        <w:trPr>
          <w:trHeight w:val="460"/>
        </w:trPr>
        <w:tc>
          <w:tcPr>
            <w:tcW w:w="711" w:type="dxa"/>
          </w:tcPr>
          <w:p w:rsidR="00314278" w:rsidRDefault="00E75B3E">
            <w:pPr>
              <w:pStyle w:val="TableParagraph"/>
              <w:spacing w:before="29"/>
              <w:ind w:left="120" w:right="2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4945" w:type="dxa"/>
          </w:tcPr>
          <w:p w:rsidR="00314278" w:rsidRDefault="00E75B3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Здание 3-х тракторов (для транспорта), назначение:</w:t>
            </w:r>
          </w:p>
          <w:p w:rsidR="00314278" w:rsidRDefault="00E75B3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нежилое, 1-этажное, инв. № 8584, лит. Б.I</w:t>
            </w:r>
          </w:p>
        </w:tc>
        <w:tc>
          <w:tcPr>
            <w:tcW w:w="2816" w:type="dxa"/>
          </w:tcPr>
          <w:p w:rsidR="00314278" w:rsidRDefault="00E75B3E">
            <w:pPr>
              <w:pStyle w:val="TableParagraph"/>
              <w:spacing w:before="105"/>
              <w:ind w:left="223" w:right="216"/>
              <w:jc w:val="center"/>
              <w:rPr>
                <w:sz w:val="20"/>
              </w:rPr>
            </w:pPr>
            <w:r>
              <w:rPr>
                <w:sz w:val="20"/>
              </w:rPr>
              <w:t>50:32:0030202:198</w:t>
            </w:r>
          </w:p>
        </w:tc>
        <w:tc>
          <w:tcPr>
            <w:tcW w:w="1813" w:type="dxa"/>
          </w:tcPr>
          <w:p w:rsidR="00314278" w:rsidRDefault="00E75B3E">
            <w:pPr>
              <w:pStyle w:val="TableParagraph"/>
              <w:spacing w:before="105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133,10</w:t>
            </w:r>
          </w:p>
        </w:tc>
      </w:tr>
      <w:tr w:rsidR="00314278">
        <w:trPr>
          <w:trHeight w:val="460"/>
        </w:trPr>
        <w:tc>
          <w:tcPr>
            <w:tcW w:w="711" w:type="dxa"/>
          </w:tcPr>
          <w:p w:rsidR="00314278" w:rsidRDefault="00E75B3E">
            <w:pPr>
              <w:pStyle w:val="TableParagraph"/>
              <w:spacing w:before="27"/>
              <w:ind w:left="120" w:right="2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4945" w:type="dxa"/>
          </w:tcPr>
          <w:p w:rsidR="00314278" w:rsidRDefault="00E75B3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Здание служебного помещения, назначение: нежилое,</w:t>
            </w:r>
          </w:p>
          <w:p w:rsidR="00314278" w:rsidRDefault="00E75B3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1-этажное, инв. № 8584, лит. З</w:t>
            </w:r>
          </w:p>
        </w:tc>
        <w:tc>
          <w:tcPr>
            <w:tcW w:w="2816" w:type="dxa"/>
          </w:tcPr>
          <w:p w:rsidR="00314278" w:rsidRDefault="00E75B3E">
            <w:pPr>
              <w:pStyle w:val="TableParagraph"/>
              <w:spacing w:before="105"/>
              <w:ind w:left="223" w:right="216"/>
              <w:jc w:val="center"/>
              <w:rPr>
                <w:sz w:val="20"/>
              </w:rPr>
            </w:pPr>
            <w:r>
              <w:rPr>
                <w:sz w:val="20"/>
              </w:rPr>
              <w:t>50:32:0030202:202</w:t>
            </w:r>
          </w:p>
        </w:tc>
        <w:tc>
          <w:tcPr>
            <w:tcW w:w="1813" w:type="dxa"/>
          </w:tcPr>
          <w:p w:rsidR="00314278" w:rsidRDefault="00E75B3E">
            <w:pPr>
              <w:pStyle w:val="TableParagraph"/>
              <w:spacing w:before="105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216,10</w:t>
            </w:r>
          </w:p>
        </w:tc>
      </w:tr>
      <w:tr w:rsidR="00314278">
        <w:trPr>
          <w:trHeight w:val="460"/>
        </w:trPr>
        <w:tc>
          <w:tcPr>
            <w:tcW w:w="711" w:type="dxa"/>
          </w:tcPr>
          <w:p w:rsidR="00314278" w:rsidRDefault="00E75B3E">
            <w:pPr>
              <w:pStyle w:val="TableParagraph"/>
              <w:spacing w:before="28"/>
              <w:ind w:left="120" w:right="2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4945" w:type="dxa"/>
          </w:tcPr>
          <w:p w:rsidR="00314278" w:rsidRDefault="00E75B3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Здание трансформаторной подстанции, назначение:</w:t>
            </w:r>
          </w:p>
          <w:p w:rsidR="00314278" w:rsidRDefault="00E75B3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нежилое, 1-этажное, инв. № 8584, лит. Ж</w:t>
            </w:r>
          </w:p>
        </w:tc>
        <w:tc>
          <w:tcPr>
            <w:tcW w:w="2816" w:type="dxa"/>
          </w:tcPr>
          <w:p w:rsidR="00314278" w:rsidRDefault="00E75B3E">
            <w:pPr>
              <w:pStyle w:val="TableParagraph"/>
              <w:spacing w:before="105"/>
              <w:ind w:left="223" w:right="216"/>
              <w:jc w:val="center"/>
              <w:rPr>
                <w:sz w:val="20"/>
              </w:rPr>
            </w:pPr>
            <w:r>
              <w:rPr>
                <w:sz w:val="20"/>
              </w:rPr>
              <w:t>50:32:0030202:203</w:t>
            </w:r>
          </w:p>
        </w:tc>
        <w:tc>
          <w:tcPr>
            <w:tcW w:w="1813" w:type="dxa"/>
          </w:tcPr>
          <w:p w:rsidR="00314278" w:rsidRDefault="00E75B3E">
            <w:pPr>
              <w:pStyle w:val="TableParagraph"/>
              <w:spacing w:before="105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40,60</w:t>
            </w:r>
          </w:p>
        </w:tc>
      </w:tr>
    </w:tbl>
    <w:p w:rsidR="00314278" w:rsidRDefault="00314278">
      <w:pPr>
        <w:jc w:val="center"/>
        <w:rPr>
          <w:sz w:val="20"/>
        </w:rPr>
        <w:sectPr w:rsidR="00314278">
          <w:type w:val="continuous"/>
          <w:pgSz w:w="11910" w:h="16840"/>
          <w:pgMar w:top="900" w:right="480" w:bottom="280" w:left="820" w:header="720" w:footer="720" w:gutter="0"/>
          <w:cols w:space="720"/>
        </w:sectPr>
      </w:pPr>
    </w:p>
    <w:p w:rsidR="00314278" w:rsidRDefault="00E75B3E">
      <w:pPr>
        <w:pStyle w:val="a4"/>
        <w:numPr>
          <w:ilvl w:val="1"/>
          <w:numId w:val="3"/>
        </w:numPr>
        <w:tabs>
          <w:tab w:val="left" w:pos="1482"/>
          <w:tab w:val="left" w:pos="3514"/>
        </w:tabs>
        <w:spacing w:before="62"/>
        <w:ind w:right="223" w:firstLine="852"/>
        <w:jc w:val="both"/>
        <w:rPr>
          <w:sz w:val="24"/>
        </w:rPr>
      </w:pPr>
      <w:r>
        <w:rPr>
          <w:sz w:val="24"/>
        </w:rPr>
        <w:lastRenderedPageBreak/>
        <w:t>В подтверждение намерения участвовать в Торгах Претендент вносит задаток в размере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рублей – в счет цены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требования;</w:t>
      </w:r>
    </w:p>
    <w:p w:rsidR="00314278" w:rsidRDefault="00E75B3E">
      <w:pPr>
        <w:pStyle w:val="a4"/>
        <w:numPr>
          <w:ilvl w:val="1"/>
          <w:numId w:val="3"/>
        </w:numPr>
        <w:tabs>
          <w:tab w:val="left" w:pos="1415"/>
        </w:tabs>
        <w:ind w:right="212" w:firstLine="852"/>
        <w:jc w:val="both"/>
        <w:rPr>
          <w:sz w:val="24"/>
        </w:rPr>
      </w:pPr>
      <w:r>
        <w:rPr>
          <w:sz w:val="24"/>
        </w:rPr>
        <w:t>Претендент обязуется внести задаток не позднее последнего дня для приема заявок на участие, установленного и указанного в Извещении О</w:t>
      </w:r>
      <w:r>
        <w:rPr>
          <w:sz w:val="24"/>
        </w:rPr>
        <w:t>рганизатором торгов. Датой внесения задатка считается дата зачисления суммы задатка на счет Продавца по реквизитам, указанным в п. 11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14278" w:rsidRDefault="00E75B3E">
      <w:pPr>
        <w:pStyle w:val="a4"/>
        <w:numPr>
          <w:ilvl w:val="1"/>
          <w:numId w:val="3"/>
        </w:numPr>
        <w:tabs>
          <w:tab w:val="left" w:pos="1406"/>
        </w:tabs>
        <w:spacing w:before="1"/>
        <w:ind w:right="213" w:firstLine="852"/>
        <w:jc w:val="both"/>
        <w:rPr>
          <w:sz w:val="24"/>
        </w:rPr>
      </w:pPr>
      <w:r>
        <w:rPr>
          <w:sz w:val="24"/>
        </w:rPr>
        <w:t>Задаток, внесенный Претендентом, подлежит возврату в течение 5 (пяти) рабочих дней наличии у Продавца сведений о банковских реквизитах Претендента для возврата ему задатка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314278" w:rsidRDefault="00E75B3E">
      <w:pPr>
        <w:pStyle w:val="a4"/>
        <w:numPr>
          <w:ilvl w:val="0"/>
          <w:numId w:val="2"/>
        </w:numPr>
        <w:tabs>
          <w:tab w:val="left" w:pos="1439"/>
        </w:tabs>
        <w:ind w:right="224" w:firstLine="852"/>
        <w:jc w:val="both"/>
        <w:rPr>
          <w:sz w:val="24"/>
        </w:rPr>
      </w:pPr>
      <w:r>
        <w:rPr>
          <w:sz w:val="24"/>
        </w:rPr>
        <w:t>если Претендент не признан участником Торгов (срок возврата зад</w:t>
      </w:r>
      <w:r>
        <w:rPr>
          <w:sz w:val="24"/>
        </w:rPr>
        <w:t>атка исчисляется с даты подписания протокола об итогах 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заявок);</w:t>
      </w:r>
    </w:p>
    <w:p w:rsidR="00314278" w:rsidRDefault="00E75B3E">
      <w:pPr>
        <w:pStyle w:val="a4"/>
        <w:numPr>
          <w:ilvl w:val="0"/>
          <w:numId w:val="2"/>
        </w:numPr>
        <w:tabs>
          <w:tab w:val="left" w:pos="1446"/>
        </w:tabs>
        <w:ind w:right="222" w:firstLine="852"/>
        <w:jc w:val="both"/>
        <w:rPr>
          <w:sz w:val="24"/>
        </w:rPr>
      </w:pPr>
      <w:r>
        <w:rPr>
          <w:sz w:val="24"/>
        </w:rPr>
        <w:t>если Претендент отозвал заявку до начала проведения Торгов (срок возврата задатка исчисляется с даты поступления Продавцу уведомления об отзыве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заявки);</w:t>
      </w:r>
    </w:p>
    <w:p w:rsidR="00314278" w:rsidRDefault="00E75B3E">
      <w:pPr>
        <w:pStyle w:val="a4"/>
        <w:numPr>
          <w:ilvl w:val="0"/>
          <w:numId w:val="2"/>
        </w:numPr>
        <w:tabs>
          <w:tab w:val="left" w:pos="1466"/>
        </w:tabs>
        <w:ind w:right="225" w:firstLine="852"/>
        <w:jc w:val="both"/>
        <w:rPr>
          <w:sz w:val="24"/>
        </w:rPr>
      </w:pPr>
      <w:r>
        <w:rPr>
          <w:sz w:val="24"/>
        </w:rPr>
        <w:t>если Претендент не стал по</w:t>
      </w:r>
      <w:r>
        <w:rPr>
          <w:sz w:val="24"/>
        </w:rPr>
        <w:t>бедителем Торгов (срок возврата задатка исчисляется с даты подписания протокола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Торгов);</w:t>
      </w:r>
    </w:p>
    <w:p w:rsidR="00314278" w:rsidRDefault="00E75B3E">
      <w:pPr>
        <w:pStyle w:val="a4"/>
        <w:numPr>
          <w:ilvl w:val="0"/>
          <w:numId w:val="2"/>
        </w:numPr>
        <w:tabs>
          <w:tab w:val="left" w:pos="1439"/>
        </w:tabs>
        <w:ind w:right="215" w:firstLine="852"/>
        <w:jc w:val="both"/>
        <w:rPr>
          <w:sz w:val="24"/>
        </w:rPr>
      </w:pPr>
      <w:r>
        <w:rPr>
          <w:sz w:val="24"/>
        </w:rPr>
        <w:t>если Торги отменены, признаны несостоявшимися или недействительными или итоги Торгов аннулированы (срок возврата задатка исчисляется с даты опубликования</w:t>
      </w:r>
      <w:r>
        <w:rPr>
          <w:sz w:val="24"/>
        </w:rPr>
        <w:t xml:space="preserve"> извещения об отмене торгов, признании их несостоявшимися, аннулировании их итогов, даты вступления в законную силу решения суда о признании торгов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недействительными).</w:t>
      </w:r>
    </w:p>
    <w:p w:rsidR="00314278" w:rsidRDefault="00E75B3E">
      <w:pPr>
        <w:pStyle w:val="a3"/>
        <w:ind w:right="227"/>
      </w:pPr>
      <w:r>
        <w:t>Датой возврата задатка считается дата, указанная в платежном документе Продавца о возвра</w:t>
      </w:r>
      <w:r>
        <w:t>те задатка.</w:t>
      </w:r>
    </w:p>
    <w:p w:rsidR="00314278" w:rsidRDefault="00E75B3E">
      <w:pPr>
        <w:pStyle w:val="a3"/>
        <w:spacing w:before="1"/>
        <w:ind w:right="219"/>
      </w:pPr>
      <w:r>
        <w:t>В случае недостаточности денежных средств для возвращения Претенденту всей суммы задатка, часть суммы задатка, которую невозможно выплатить из имущества Фонда, будет выплачена за счет собственных средств Управляющей компании Фонда – ООО УК «Аур</w:t>
      </w:r>
      <w:r>
        <w:t>ум Инвестмент».</w:t>
      </w:r>
    </w:p>
    <w:p w:rsidR="00314278" w:rsidRDefault="00E75B3E">
      <w:pPr>
        <w:pStyle w:val="a4"/>
        <w:numPr>
          <w:ilvl w:val="1"/>
          <w:numId w:val="3"/>
        </w:numPr>
        <w:tabs>
          <w:tab w:val="left" w:pos="1406"/>
        </w:tabs>
        <w:ind w:left="1405" w:hanging="240"/>
        <w:jc w:val="left"/>
        <w:rPr>
          <w:sz w:val="24"/>
        </w:rPr>
      </w:pPr>
      <w:r>
        <w:rPr>
          <w:sz w:val="24"/>
        </w:rPr>
        <w:t>Задаток не возвращается Претенденту, если он был признан победителем Торгов,</w:t>
      </w:r>
      <w:r>
        <w:rPr>
          <w:spacing w:val="-15"/>
          <w:sz w:val="24"/>
        </w:rPr>
        <w:t xml:space="preserve"> </w:t>
      </w:r>
      <w:r>
        <w:rPr>
          <w:sz w:val="24"/>
        </w:rPr>
        <w:t>но:</w:t>
      </w:r>
    </w:p>
    <w:p w:rsidR="00314278" w:rsidRDefault="00E75B3E">
      <w:pPr>
        <w:pStyle w:val="a4"/>
        <w:numPr>
          <w:ilvl w:val="0"/>
          <w:numId w:val="1"/>
        </w:numPr>
        <w:tabs>
          <w:tab w:val="left" w:pos="1307"/>
        </w:tabs>
        <w:ind w:right="212" w:firstLine="852"/>
        <w:rPr>
          <w:sz w:val="24"/>
        </w:rPr>
      </w:pPr>
      <w:r>
        <w:rPr>
          <w:sz w:val="24"/>
        </w:rPr>
        <w:t>отказался подписать договор уступки Прав требования и после проведения Торгов либо не исполнил свои обязательства по 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договорам;</w:t>
      </w:r>
    </w:p>
    <w:p w:rsidR="00314278" w:rsidRDefault="00E75B3E">
      <w:pPr>
        <w:pStyle w:val="a4"/>
        <w:numPr>
          <w:ilvl w:val="0"/>
          <w:numId w:val="1"/>
        </w:numPr>
        <w:tabs>
          <w:tab w:val="left" w:pos="1319"/>
        </w:tabs>
        <w:ind w:right="220" w:firstLine="852"/>
        <w:rPr>
          <w:sz w:val="24"/>
        </w:rPr>
      </w:pPr>
      <w:r>
        <w:rPr>
          <w:sz w:val="24"/>
        </w:rPr>
        <w:t>на дату, когда должны быть подписаны договор уступки Прав требования, Претендент не имеет всех необходимых согласований (разрешений, одобрений) на приобретение Прав требования, предусмотренных законодательством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314278" w:rsidRDefault="00E75B3E">
      <w:pPr>
        <w:pStyle w:val="a4"/>
        <w:numPr>
          <w:ilvl w:val="1"/>
          <w:numId w:val="3"/>
        </w:numPr>
        <w:tabs>
          <w:tab w:val="left" w:pos="1422"/>
        </w:tabs>
        <w:ind w:right="217" w:firstLine="852"/>
        <w:jc w:val="both"/>
        <w:rPr>
          <w:sz w:val="24"/>
        </w:rPr>
      </w:pPr>
      <w:r>
        <w:rPr>
          <w:sz w:val="24"/>
        </w:rPr>
        <w:t>В случае победы Претенд</w:t>
      </w:r>
      <w:r>
        <w:rPr>
          <w:sz w:val="24"/>
        </w:rPr>
        <w:t>ента на Торгах и признания его победителем Торгов, сумма внесенного им задатка засчитывается Продавцом в определенную на Торгах цену Прав требования.</w:t>
      </w:r>
    </w:p>
    <w:p w:rsidR="00314278" w:rsidRDefault="00E75B3E">
      <w:pPr>
        <w:pStyle w:val="a4"/>
        <w:numPr>
          <w:ilvl w:val="1"/>
          <w:numId w:val="3"/>
        </w:numPr>
        <w:tabs>
          <w:tab w:val="left" w:pos="1535"/>
        </w:tabs>
        <w:ind w:right="219" w:firstLine="852"/>
        <w:jc w:val="both"/>
        <w:rPr>
          <w:sz w:val="24"/>
        </w:rPr>
      </w:pPr>
      <w:r>
        <w:rPr>
          <w:sz w:val="24"/>
        </w:rPr>
        <w:t>Во всем ином, что не урегулировано Договором, Стороны руководствуются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</w:t>
      </w:r>
      <w:r>
        <w:rPr>
          <w:sz w:val="24"/>
        </w:rPr>
        <w:t>ии.</w:t>
      </w:r>
    </w:p>
    <w:p w:rsidR="00314278" w:rsidRDefault="00E75B3E">
      <w:pPr>
        <w:pStyle w:val="a4"/>
        <w:numPr>
          <w:ilvl w:val="1"/>
          <w:numId w:val="3"/>
        </w:numPr>
        <w:tabs>
          <w:tab w:val="left" w:pos="1475"/>
        </w:tabs>
        <w:ind w:right="214" w:firstLine="852"/>
        <w:jc w:val="both"/>
        <w:rPr>
          <w:sz w:val="24"/>
        </w:rPr>
      </w:pPr>
      <w:r>
        <w:rPr>
          <w:sz w:val="24"/>
        </w:rPr>
        <w:t>Все споры между Сторонами, которые могут возникнуть по Договору, подлежат рассмотрению в Арбитражном суде г.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Москвы.</w:t>
      </w:r>
    </w:p>
    <w:p w:rsidR="00314278" w:rsidRDefault="00E75B3E">
      <w:pPr>
        <w:pStyle w:val="a4"/>
        <w:numPr>
          <w:ilvl w:val="1"/>
          <w:numId w:val="3"/>
        </w:numPr>
        <w:tabs>
          <w:tab w:val="left" w:pos="1540"/>
        </w:tabs>
        <w:ind w:right="221" w:firstLine="852"/>
        <w:jc w:val="both"/>
        <w:rPr>
          <w:sz w:val="24"/>
        </w:rPr>
      </w:pPr>
      <w:r>
        <w:rPr>
          <w:sz w:val="24"/>
        </w:rPr>
        <w:t>Договор составлен в 2 (Двух) экземплярах, имеющих равную юридическую силу, по одному для каждой из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Сторон.</w:t>
      </w:r>
    </w:p>
    <w:p w:rsidR="00314278" w:rsidRDefault="00314278">
      <w:pPr>
        <w:pStyle w:val="a3"/>
        <w:spacing w:before="3"/>
        <w:ind w:left="0" w:firstLine="0"/>
        <w:jc w:val="left"/>
      </w:pPr>
    </w:p>
    <w:p w:rsidR="00314278" w:rsidRDefault="00E75B3E">
      <w:pPr>
        <w:pStyle w:val="1"/>
        <w:numPr>
          <w:ilvl w:val="1"/>
          <w:numId w:val="3"/>
        </w:numPr>
        <w:tabs>
          <w:tab w:val="left" w:pos="3876"/>
        </w:tabs>
        <w:spacing w:line="240" w:lineRule="auto"/>
        <w:ind w:left="3875" w:hanging="360"/>
        <w:jc w:val="left"/>
      </w:pPr>
      <w:r>
        <w:t>Реквизиты и подписи</w:t>
      </w:r>
      <w:r>
        <w:rPr>
          <w:spacing w:val="-1"/>
        </w:rPr>
        <w:t xml:space="preserve"> </w:t>
      </w:r>
      <w:r>
        <w:t>Сторон:</w:t>
      </w:r>
    </w:p>
    <w:p w:rsidR="00314278" w:rsidRDefault="00314278">
      <w:pPr>
        <w:pStyle w:val="a3"/>
        <w:spacing w:before="10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054"/>
        <w:gridCol w:w="4948"/>
      </w:tblGrid>
      <w:tr w:rsidR="00314278">
        <w:trPr>
          <w:trHeight w:val="2572"/>
        </w:trPr>
        <w:tc>
          <w:tcPr>
            <w:tcW w:w="5054" w:type="dxa"/>
          </w:tcPr>
          <w:p w:rsidR="00314278" w:rsidRDefault="00E75B3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Продавец:</w:t>
            </w: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314278">
            <w:pPr>
              <w:pStyle w:val="TableParagraph"/>
              <w:spacing w:before="6"/>
              <w:rPr>
                <w:b/>
              </w:rPr>
            </w:pPr>
          </w:p>
          <w:p w:rsidR="00314278" w:rsidRDefault="00E75B3E">
            <w:pPr>
              <w:pStyle w:val="TableParagraph"/>
              <w:tabs>
                <w:tab w:val="left" w:pos="2110"/>
                <w:tab w:val="left" w:pos="3912"/>
              </w:tabs>
              <w:spacing w:line="270" w:lineRule="atLeast"/>
              <w:ind w:left="200" w:right="107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4948" w:type="dxa"/>
          </w:tcPr>
          <w:p w:rsidR="00314278" w:rsidRDefault="00E75B3E">
            <w:pPr>
              <w:pStyle w:val="TableParagraph"/>
              <w:spacing w:line="266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314278">
            <w:pPr>
              <w:pStyle w:val="TableParagraph"/>
              <w:rPr>
                <w:b/>
                <w:sz w:val="26"/>
              </w:rPr>
            </w:pPr>
          </w:p>
          <w:p w:rsidR="00314278" w:rsidRDefault="00E75B3E">
            <w:pPr>
              <w:pStyle w:val="TableParagraph"/>
              <w:tabs>
                <w:tab w:val="left" w:pos="2869"/>
                <w:tab w:val="left" w:pos="4681"/>
              </w:tabs>
              <w:spacing w:before="156"/>
              <w:ind w:left="12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</w:tc>
      </w:tr>
    </w:tbl>
    <w:p w:rsidR="00000000" w:rsidRDefault="00E75B3E"/>
    <w:sectPr w:rsidR="00000000">
      <w:pgSz w:w="11910" w:h="16840"/>
      <w:pgMar w:top="1200" w:right="4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7D03"/>
    <w:multiLevelType w:val="hybridMultilevel"/>
    <w:tmpl w:val="66740F3A"/>
    <w:lvl w:ilvl="0" w:tplc="897CE654">
      <w:start w:val="1"/>
      <w:numFmt w:val="decimal"/>
      <w:lvlText w:val="%1)"/>
      <w:lvlJc w:val="left"/>
      <w:pPr>
        <w:ind w:left="31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47C998A">
      <w:numFmt w:val="bullet"/>
      <w:lvlText w:val="•"/>
      <w:lvlJc w:val="left"/>
      <w:pPr>
        <w:ind w:left="1348" w:hanging="274"/>
      </w:pPr>
      <w:rPr>
        <w:rFonts w:hint="default"/>
        <w:lang w:val="ru-RU" w:eastAsia="ru-RU" w:bidi="ru-RU"/>
      </w:rPr>
    </w:lvl>
    <w:lvl w:ilvl="2" w:tplc="C3AC39EE">
      <w:numFmt w:val="bullet"/>
      <w:lvlText w:val="•"/>
      <w:lvlJc w:val="left"/>
      <w:pPr>
        <w:ind w:left="2376" w:hanging="274"/>
      </w:pPr>
      <w:rPr>
        <w:rFonts w:hint="default"/>
        <w:lang w:val="ru-RU" w:eastAsia="ru-RU" w:bidi="ru-RU"/>
      </w:rPr>
    </w:lvl>
    <w:lvl w:ilvl="3" w:tplc="C7967DEC">
      <w:numFmt w:val="bullet"/>
      <w:lvlText w:val="•"/>
      <w:lvlJc w:val="left"/>
      <w:pPr>
        <w:ind w:left="3405" w:hanging="274"/>
      </w:pPr>
      <w:rPr>
        <w:rFonts w:hint="default"/>
        <w:lang w:val="ru-RU" w:eastAsia="ru-RU" w:bidi="ru-RU"/>
      </w:rPr>
    </w:lvl>
    <w:lvl w:ilvl="4" w:tplc="23D026A4">
      <w:numFmt w:val="bullet"/>
      <w:lvlText w:val="•"/>
      <w:lvlJc w:val="left"/>
      <w:pPr>
        <w:ind w:left="4433" w:hanging="274"/>
      </w:pPr>
      <w:rPr>
        <w:rFonts w:hint="default"/>
        <w:lang w:val="ru-RU" w:eastAsia="ru-RU" w:bidi="ru-RU"/>
      </w:rPr>
    </w:lvl>
    <w:lvl w:ilvl="5" w:tplc="B8E00402">
      <w:numFmt w:val="bullet"/>
      <w:lvlText w:val="•"/>
      <w:lvlJc w:val="left"/>
      <w:pPr>
        <w:ind w:left="5462" w:hanging="274"/>
      </w:pPr>
      <w:rPr>
        <w:rFonts w:hint="default"/>
        <w:lang w:val="ru-RU" w:eastAsia="ru-RU" w:bidi="ru-RU"/>
      </w:rPr>
    </w:lvl>
    <w:lvl w:ilvl="6" w:tplc="1B0E5322">
      <w:numFmt w:val="bullet"/>
      <w:lvlText w:val="•"/>
      <w:lvlJc w:val="left"/>
      <w:pPr>
        <w:ind w:left="6490" w:hanging="274"/>
      </w:pPr>
      <w:rPr>
        <w:rFonts w:hint="default"/>
        <w:lang w:val="ru-RU" w:eastAsia="ru-RU" w:bidi="ru-RU"/>
      </w:rPr>
    </w:lvl>
    <w:lvl w:ilvl="7" w:tplc="A3FA4A66">
      <w:numFmt w:val="bullet"/>
      <w:lvlText w:val="•"/>
      <w:lvlJc w:val="left"/>
      <w:pPr>
        <w:ind w:left="7518" w:hanging="274"/>
      </w:pPr>
      <w:rPr>
        <w:rFonts w:hint="default"/>
        <w:lang w:val="ru-RU" w:eastAsia="ru-RU" w:bidi="ru-RU"/>
      </w:rPr>
    </w:lvl>
    <w:lvl w:ilvl="8" w:tplc="AE48B2B4">
      <w:numFmt w:val="bullet"/>
      <w:lvlText w:val="•"/>
      <w:lvlJc w:val="left"/>
      <w:pPr>
        <w:ind w:left="8547" w:hanging="274"/>
      </w:pPr>
      <w:rPr>
        <w:rFonts w:hint="default"/>
        <w:lang w:val="ru-RU" w:eastAsia="ru-RU" w:bidi="ru-RU"/>
      </w:rPr>
    </w:lvl>
  </w:abstractNum>
  <w:abstractNum w:abstractNumId="1" w15:restartNumberingAfterBreak="0">
    <w:nsid w:val="215565F8"/>
    <w:multiLevelType w:val="hybridMultilevel"/>
    <w:tmpl w:val="318AEBCC"/>
    <w:lvl w:ilvl="0" w:tplc="831C37A2">
      <w:numFmt w:val="bullet"/>
      <w:lvlText w:val="-"/>
      <w:lvlJc w:val="left"/>
      <w:pPr>
        <w:ind w:left="31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D0446E">
      <w:numFmt w:val="bullet"/>
      <w:lvlText w:val="•"/>
      <w:lvlJc w:val="left"/>
      <w:pPr>
        <w:ind w:left="1348" w:hanging="142"/>
      </w:pPr>
      <w:rPr>
        <w:rFonts w:hint="default"/>
        <w:lang w:val="ru-RU" w:eastAsia="ru-RU" w:bidi="ru-RU"/>
      </w:rPr>
    </w:lvl>
    <w:lvl w:ilvl="2" w:tplc="B1884D40">
      <w:numFmt w:val="bullet"/>
      <w:lvlText w:val="•"/>
      <w:lvlJc w:val="left"/>
      <w:pPr>
        <w:ind w:left="2376" w:hanging="142"/>
      </w:pPr>
      <w:rPr>
        <w:rFonts w:hint="default"/>
        <w:lang w:val="ru-RU" w:eastAsia="ru-RU" w:bidi="ru-RU"/>
      </w:rPr>
    </w:lvl>
    <w:lvl w:ilvl="3" w:tplc="EDFEE99A">
      <w:numFmt w:val="bullet"/>
      <w:lvlText w:val="•"/>
      <w:lvlJc w:val="left"/>
      <w:pPr>
        <w:ind w:left="3405" w:hanging="142"/>
      </w:pPr>
      <w:rPr>
        <w:rFonts w:hint="default"/>
        <w:lang w:val="ru-RU" w:eastAsia="ru-RU" w:bidi="ru-RU"/>
      </w:rPr>
    </w:lvl>
    <w:lvl w:ilvl="4" w:tplc="36407CB4">
      <w:numFmt w:val="bullet"/>
      <w:lvlText w:val="•"/>
      <w:lvlJc w:val="left"/>
      <w:pPr>
        <w:ind w:left="4433" w:hanging="142"/>
      </w:pPr>
      <w:rPr>
        <w:rFonts w:hint="default"/>
        <w:lang w:val="ru-RU" w:eastAsia="ru-RU" w:bidi="ru-RU"/>
      </w:rPr>
    </w:lvl>
    <w:lvl w:ilvl="5" w:tplc="9B7EC81E">
      <w:numFmt w:val="bullet"/>
      <w:lvlText w:val="•"/>
      <w:lvlJc w:val="left"/>
      <w:pPr>
        <w:ind w:left="5462" w:hanging="142"/>
      </w:pPr>
      <w:rPr>
        <w:rFonts w:hint="default"/>
        <w:lang w:val="ru-RU" w:eastAsia="ru-RU" w:bidi="ru-RU"/>
      </w:rPr>
    </w:lvl>
    <w:lvl w:ilvl="6" w:tplc="BE6A6814">
      <w:numFmt w:val="bullet"/>
      <w:lvlText w:val="•"/>
      <w:lvlJc w:val="left"/>
      <w:pPr>
        <w:ind w:left="6490" w:hanging="142"/>
      </w:pPr>
      <w:rPr>
        <w:rFonts w:hint="default"/>
        <w:lang w:val="ru-RU" w:eastAsia="ru-RU" w:bidi="ru-RU"/>
      </w:rPr>
    </w:lvl>
    <w:lvl w:ilvl="7" w:tplc="558C67D2">
      <w:numFmt w:val="bullet"/>
      <w:lvlText w:val="•"/>
      <w:lvlJc w:val="left"/>
      <w:pPr>
        <w:ind w:left="7518" w:hanging="142"/>
      </w:pPr>
      <w:rPr>
        <w:rFonts w:hint="default"/>
        <w:lang w:val="ru-RU" w:eastAsia="ru-RU" w:bidi="ru-RU"/>
      </w:rPr>
    </w:lvl>
    <w:lvl w:ilvl="8" w:tplc="52B69D46">
      <w:numFmt w:val="bullet"/>
      <w:lvlText w:val="•"/>
      <w:lvlJc w:val="left"/>
      <w:pPr>
        <w:ind w:left="8547" w:hanging="142"/>
      </w:pPr>
      <w:rPr>
        <w:rFonts w:hint="default"/>
        <w:lang w:val="ru-RU" w:eastAsia="ru-RU" w:bidi="ru-RU"/>
      </w:rPr>
    </w:lvl>
  </w:abstractNum>
  <w:abstractNum w:abstractNumId="2" w15:restartNumberingAfterBreak="0">
    <w:nsid w:val="27B923E4"/>
    <w:multiLevelType w:val="hybridMultilevel"/>
    <w:tmpl w:val="177A0DFC"/>
    <w:lvl w:ilvl="0" w:tplc="FEEAEEF8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B81ED4">
      <w:start w:val="1"/>
      <w:numFmt w:val="decimal"/>
      <w:lvlText w:val="%2."/>
      <w:lvlJc w:val="left"/>
      <w:pPr>
        <w:ind w:left="313" w:hanging="279"/>
        <w:jc w:val="right"/>
      </w:pPr>
      <w:rPr>
        <w:rFonts w:hint="default"/>
        <w:spacing w:val="-30"/>
        <w:w w:val="99"/>
        <w:lang w:val="ru-RU" w:eastAsia="ru-RU" w:bidi="ru-RU"/>
      </w:rPr>
    </w:lvl>
    <w:lvl w:ilvl="2" w:tplc="260E41BE">
      <w:numFmt w:val="bullet"/>
      <w:lvlText w:val="•"/>
      <w:lvlJc w:val="left"/>
      <w:pPr>
        <w:ind w:left="2209" w:hanging="279"/>
      </w:pPr>
      <w:rPr>
        <w:rFonts w:hint="default"/>
        <w:lang w:val="ru-RU" w:eastAsia="ru-RU" w:bidi="ru-RU"/>
      </w:rPr>
    </w:lvl>
    <w:lvl w:ilvl="3" w:tplc="AAB208C0">
      <w:numFmt w:val="bullet"/>
      <w:lvlText w:val="•"/>
      <w:lvlJc w:val="left"/>
      <w:pPr>
        <w:ind w:left="3258" w:hanging="279"/>
      </w:pPr>
      <w:rPr>
        <w:rFonts w:hint="default"/>
        <w:lang w:val="ru-RU" w:eastAsia="ru-RU" w:bidi="ru-RU"/>
      </w:rPr>
    </w:lvl>
    <w:lvl w:ilvl="4" w:tplc="0F384E96">
      <w:numFmt w:val="bullet"/>
      <w:lvlText w:val="•"/>
      <w:lvlJc w:val="left"/>
      <w:pPr>
        <w:ind w:left="4308" w:hanging="279"/>
      </w:pPr>
      <w:rPr>
        <w:rFonts w:hint="default"/>
        <w:lang w:val="ru-RU" w:eastAsia="ru-RU" w:bidi="ru-RU"/>
      </w:rPr>
    </w:lvl>
    <w:lvl w:ilvl="5" w:tplc="68342E1C">
      <w:numFmt w:val="bullet"/>
      <w:lvlText w:val="•"/>
      <w:lvlJc w:val="left"/>
      <w:pPr>
        <w:ind w:left="5357" w:hanging="279"/>
      </w:pPr>
      <w:rPr>
        <w:rFonts w:hint="default"/>
        <w:lang w:val="ru-RU" w:eastAsia="ru-RU" w:bidi="ru-RU"/>
      </w:rPr>
    </w:lvl>
    <w:lvl w:ilvl="6" w:tplc="4E6C05EE">
      <w:numFmt w:val="bullet"/>
      <w:lvlText w:val="•"/>
      <w:lvlJc w:val="left"/>
      <w:pPr>
        <w:ind w:left="6406" w:hanging="279"/>
      </w:pPr>
      <w:rPr>
        <w:rFonts w:hint="default"/>
        <w:lang w:val="ru-RU" w:eastAsia="ru-RU" w:bidi="ru-RU"/>
      </w:rPr>
    </w:lvl>
    <w:lvl w:ilvl="7" w:tplc="C4CA05F2">
      <w:numFmt w:val="bullet"/>
      <w:lvlText w:val="•"/>
      <w:lvlJc w:val="left"/>
      <w:pPr>
        <w:ind w:left="7456" w:hanging="279"/>
      </w:pPr>
      <w:rPr>
        <w:rFonts w:hint="default"/>
        <w:lang w:val="ru-RU" w:eastAsia="ru-RU" w:bidi="ru-RU"/>
      </w:rPr>
    </w:lvl>
    <w:lvl w:ilvl="8" w:tplc="67466978">
      <w:numFmt w:val="bullet"/>
      <w:lvlText w:val="•"/>
      <w:lvlJc w:val="left"/>
      <w:pPr>
        <w:ind w:left="8505" w:hanging="27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78"/>
    <w:rsid w:val="00314278"/>
    <w:rsid w:val="00E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DC68E"/>
  <w15:docId w15:val="{7D816853-99A5-4B09-8EB3-798FA8FE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274" w:lineRule="exac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3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um-investment.ru/" TargetMode="External"/><Relationship Id="rId5" Type="http://schemas.openxmlformats.org/officeDocument/2006/relationships/hyperlink" Target="http://www.aurum-investme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Жуков Игорь</dc:creator>
  <cp:lastModifiedBy>Анна  Вяземская</cp:lastModifiedBy>
  <cp:revision>2</cp:revision>
  <dcterms:created xsi:type="dcterms:W3CDTF">2019-02-08T11:34:00Z</dcterms:created>
  <dcterms:modified xsi:type="dcterms:W3CDTF">2019-02-08T11:34:00Z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2019-02-08T00:00:00Z</vt:filetime>
  </property>
</Properties>
</file>